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03E07">
              <w:rPr>
                <w:b/>
                <w:bCs/>
                <w:sz w:val="28"/>
                <w:szCs w:val="28"/>
              </w:rPr>
              <w:t>а 2</w:t>
            </w:r>
            <w:r w:rsidR="00CE179A">
              <w:rPr>
                <w:b/>
                <w:bCs/>
                <w:sz w:val="28"/>
                <w:szCs w:val="28"/>
              </w:rPr>
              <w:t xml:space="preserve"> квартал 2023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880B3C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CE179A" w:rsidP="00BB37F8">
                  <w:pPr>
                    <w:pStyle w:val="Default"/>
                  </w:pPr>
                  <w:r>
                    <w:t>Обновление</w:t>
                  </w:r>
                  <w:r w:rsidR="004E2E7D" w:rsidRPr="00BB37F8">
      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CE179A" w:rsidP="00BB37F8">
            <w:pPr>
              <w:pStyle w:val="Default"/>
            </w:pPr>
            <w:r>
              <w:t xml:space="preserve"> Совещание 17.03.2023 года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CE179A">
              <w:t xml:space="preserve"> ОО за 2 квартал, квартал 2023</w:t>
            </w:r>
            <w:r w:rsidRPr="00BB37F8">
              <w:t xml:space="preserve"> г. </w:t>
            </w:r>
          </w:p>
          <w:p w:rsidR="004E2E7D" w:rsidRPr="00BB37F8" w:rsidRDefault="00CE179A" w:rsidP="00BB37F8">
            <w:pPr>
              <w:pStyle w:val="Default"/>
            </w:pPr>
            <w:r>
              <w:t>Муниципальное задание на 2023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241948">
              <w:t xml:space="preserve">ой организации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503E07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</w:t>
            </w:r>
            <w:proofErr w:type="gramStart"/>
            <w:r w:rsidR="00CE179A">
              <w:t xml:space="preserve">( </w:t>
            </w:r>
            <w:proofErr w:type="gramEnd"/>
            <w:r w:rsidR="00CE179A">
              <w:t>утв. Приказом №152 от 30.08.2022 года)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</w:t>
            </w:r>
            <w:r w:rsidRPr="00BB37F8">
              <w:lastRenderedPageBreak/>
              <w:t xml:space="preserve">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</w:t>
            </w:r>
            <w:r w:rsidRPr="00BB37F8">
              <w:lastRenderedPageBreak/>
              <w:t xml:space="preserve">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7B1312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CE179A" w:rsidP="00BB37F8">
            <w:pPr>
              <w:pStyle w:val="Default"/>
            </w:pPr>
            <w:r>
              <w:t xml:space="preserve">За 2 квартал 2023 </w:t>
            </w:r>
            <w:proofErr w:type="spellStart"/>
            <w:r>
              <w:t>года</w:t>
            </w:r>
            <w:r w:rsidR="00D83124" w:rsidRPr="00BB37F8">
              <w:t>обращений</w:t>
            </w:r>
            <w:proofErr w:type="spellEnd"/>
            <w:r w:rsidR="00D83124" w:rsidRPr="00BB37F8">
              <w:t xml:space="preserve">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</w:t>
            </w:r>
            <w:r w:rsidRPr="00BB37F8">
              <w:lastRenderedPageBreak/>
              <w:t xml:space="preserve">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CE179A" w:rsidRPr="00CE179A" w:rsidRDefault="00CE179A" w:rsidP="00CE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17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E17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классных</w:t>
            </w:r>
            <w:proofErr w:type="gramEnd"/>
          </w:p>
          <w:p w:rsidR="00CE179A" w:rsidRPr="00CE179A" w:rsidRDefault="00CE179A" w:rsidP="00CE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17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часов «Закон для всех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E17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един»</w:t>
            </w:r>
          </w:p>
          <w:p w:rsidR="00CE179A" w:rsidRDefault="00CE179A" w:rsidP="00CE1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79A">
              <w:rPr>
                <w:rFonts w:ascii="Times New Roman" w:hAnsi="Times New Roman" w:cs="Times New Roman"/>
                <w:sz w:val="24"/>
                <w:szCs w:val="24"/>
              </w:rPr>
              <w:t>В 1-4 классах был проведен классный час с просмотром видеофильма «Азбука денег. Карманные деньги»; Инсценировка рассказа В. Осеевой «Честное слово».</w:t>
            </w:r>
          </w:p>
          <w:p w:rsidR="00CE179A" w:rsidRPr="00CE179A" w:rsidRDefault="00CE179A" w:rsidP="00CE1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E179A">
              <w:rPr>
                <w:rFonts w:ascii="Times New Roman" w:hAnsi="Times New Roman" w:cs="Times New Roman"/>
                <w:sz w:val="24"/>
                <w:szCs w:val="24"/>
              </w:rPr>
              <w:t xml:space="preserve">17 марта 2023 г. проведено родительское собрание с участием представителей правоохранительных органов, где рассматривался вопрос «Защита законных интересов несовершеннолетних от </w:t>
            </w:r>
            <w:r w:rsidRPr="00CE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угроз, связанных с коррупцией»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CE179A" w:rsidP="00BB37F8">
            <w:pPr>
              <w:pStyle w:val="Default"/>
            </w:pPr>
            <w:r>
              <w:t>-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  <w:r w:rsidR="00CE179A">
              <w:t>, составление аналитических справок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241948"/>
    <w:rsid w:val="003D288A"/>
    <w:rsid w:val="004E2E7D"/>
    <w:rsid w:val="00503E07"/>
    <w:rsid w:val="00574EDF"/>
    <w:rsid w:val="00577386"/>
    <w:rsid w:val="005A76A8"/>
    <w:rsid w:val="005D644E"/>
    <w:rsid w:val="006B7093"/>
    <w:rsid w:val="0074369F"/>
    <w:rsid w:val="007B1312"/>
    <w:rsid w:val="007F210D"/>
    <w:rsid w:val="008332D1"/>
    <w:rsid w:val="00880B3C"/>
    <w:rsid w:val="0096286A"/>
    <w:rsid w:val="009E6593"/>
    <w:rsid w:val="00BB37F8"/>
    <w:rsid w:val="00BE42BE"/>
    <w:rsid w:val="00CE179A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11</cp:revision>
  <cp:lastPrinted>2021-02-04T13:19:00Z</cp:lastPrinted>
  <dcterms:created xsi:type="dcterms:W3CDTF">2021-02-04T13:04:00Z</dcterms:created>
  <dcterms:modified xsi:type="dcterms:W3CDTF">2024-02-13T12:05:00Z</dcterms:modified>
</cp:coreProperties>
</file>